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D819B" w14:textId="77777777" w:rsidR="00A055AA" w:rsidRDefault="004725F4" w:rsidP="00A055AA">
      <w:pPr>
        <w:spacing w:line="420" w:lineRule="atLeast"/>
        <w:jc w:val="center"/>
        <w:rPr>
          <w:rFonts w:ascii="Arial" w:hAnsi="Arial" w:cs="Arial"/>
          <w:b/>
          <w:bCs/>
          <w:color w:val="9A948D"/>
          <w:sz w:val="36"/>
          <w:szCs w:val="36"/>
          <w:lang w:val="es-ES" w:eastAsia="es-ES_tradnl"/>
        </w:rPr>
      </w:pPr>
      <w:bookmarkStart w:id="0" w:name="_GoBack"/>
      <w:bookmarkEnd w:id="0"/>
      <w:proofErr w:type="spellStart"/>
      <w:r w:rsidRPr="00BD45D4">
        <w:rPr>
          <w:rFonts w:ascii="Arial" w:hAnsi="Arial" w:cs="Arial"/>
          <w:b/>
          <w:bCs/>
          <w:color w:val="9A948D"/>
          <w:sz w:val="36"/>
          <w:szCs w:val="36"/>
          <w:lang w:val="es-ES" w:eastAsia="es-ES_tradnl"/>
        </w:rPr>
        <w:t>Fitch</w:t>
      </w:r>
      <w:proofErr w:type="spellEnd"/>
      <w:r w:rsidRPr="00BD45D4">
        <w:rPr>
          <w:rFonts w:ascii="Arial" w:hAnsi="Arial" w:cs="Arial"/>
          <w:b/>
          <w:bCs/>
          <w:color w:val="9A948D"/>
          <w:sz w:val="36"/>
          <w:szCs w:val="36"/>
          <w:lang w:val="es-ES" w:eastAsia="es-ES_tradnl"/>
        </w:rPr>
        <w:t xml:space="preserve"> confirma </w:t>
      </w:r>
      <w:r w:rsidR="00A055AA">
        <w:rPr>
          <w:rFonts w:ascii="Arial" w:hAnsi="Arial" w:cs="Arial"/>
          <w:b/>
          <w:bCs/>
          <w:color w:val="9A948D"/>
          <w:sz w:val="36"/>
          <w:szCs w:val="36"/>
          <w:lang w:val="es-ES" w:eastAsia="es-ES_tradnl"/>
        </w:rPr>
        <w:t xml:space="preserve">a Andbank </w:t>
      </w:r>
    </w:p>
    <w:p w14:paraId="589E894C" w14:textId="2DF11454" w:rsidR="004725F4" w:rsidRDefault="00A055AA" w:rsidP="00A055AA">
      <w:pPr>
        <w:spacing w:line="420" w:lineRule="atLeast"/>
        <w:jc w:val="center"/>
        <w:rPr>
          <w:rFonts w:ascii="Arial" w:hAnsi="Arial" w:cs="Arial"/>
          <w:b/>
          <w:bCs/>
          <w:color w:val="9A948D"/>
          <w:sz w:val="36"/>
          <w:szCs w:val="36"/>
          <w:lang w:val="es-ES" w:eastAsia="es-ES_tradnl"/>
        </w:rPr>
      </w:pPr>
      <w:proofErr w:type="gramStart"/>
      <w:r>
        <w:rPr>
          <w:rFonts w:ascii="Arial" w:hAnsi="Arial" w:cs="Arial"/>
          <w:b/>
          <w:bCs/>
          <w:color w:val="9A948D"/>
          <w:sz w:val="36"/>
          <w:szCs w:val="36"/>
          <w:lang w:val="es-ES" w:eastAsia="es-ES_tradnl"/>
        </w:rPr>
        <w:t>como</w:t>
      </w:r>
      <w:proofErr w:type="gramEnd"/>
      <w:r>
        <w:rPr>
          <w:rFonts w:ascii="Arial" w:hAnsi="Arial" w:cs="Arial"/>
          <w:b/>
          <w:bCs/>
          <w:color w:val="9A948D"/>
          <w:sz w:val="36"/>
          <w:szCs w:val="36"/>
          <w:lang w:val="es-ES" w:eastAsia="es-ES_tradnl"/>
        </w:rPr>
        <w:t xml:space="preserve"> banco con mejor rating de Andorra </w:t>
      </w:r>
      <w:r w:rsidR="004725F4" w:rsidRPr="00BD45D4">
        <w:rPr>
          <w:rFonts w:ascii="Arial" w:hAnsi="Arial" w:cs="Arial"/>
          <w:b/>
          <w:bCs/>
          <w:color w:val="9A948D"/>
          <w:sz w:val="36"/>
          <w:szCs w:val="36"/>
          <w:lang w:val="es-ES" w:eastAsia="es-ES_tradnl"/>
        </w:rPr>
        <w:br/>
      </w:r>
    </w:p>
    <w:p w14:paraId="55061EC5" w14:textId="77777777" w:rsidR="004725F4" w:rsidRPr="006D48F7" w:rsidRDefault="004725F4" w:rsidP="004725F4">
      <w:pPr>
        <w:pStyle w:val="p1"/>
        <w:ind w:left="3969" w:right="824"/>
        <w:rPr>
          <w:rFonts w:ascii="Myriad Pro Light" w:hAnsi="Myriad Pro Light"/>
          <w:color w:val="BBB5B0"/>
          <w:sz w:val="24"/>
          <w:szCs w:val="24"/>
          <w:lang w:val="es-ES"/>
        </w:rPr>
      </w:pPr>
      <w:r w:rsidRPr="001A5EBB">
        <w:rPr>
          <w:rFonts w:ascii="Myriad Pro Light" w:hAnsi="Myriad Pro Light"/>
          <w:noProof/>
          <w:color w:val="BBB5B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E80AC" wp14:editId="562B2C9C">
                <wp:simplePos x="0" y="0"/>
                <wp:positionH relativeFrom="column">
                  <wp:posOffset>-300355</wp:posOffset>
                </wp:positionH>
                <wp:positionV relativeFrom="paragraph">
                  <wp:posOffset>44450</wp:posOffset>
                </wp:positionV>
                <wp:extent cx="6347460" cy="34925"/>
                <wp:effectExtent l="0" t="0" r="0" b="3175"/>
                <wp:wrapNone/>
                <wp:docPr id="8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34925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0BCAEF" id="Rectángulo 7" o:spid="_x0000_s1026" style="position:absolute;margin-left:-23.65pt;margin-top:3.5pt;width:499.8pt;height: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" fillcolor="#c1c1c1" stroked="f" strokeweight="1pt"/>
            </w:pict>
          </mc:Fallback>
        </mc:AlternateContent>
      </w:r>
    </w:p>
    <w:p w14:paraId="66D75690" w14:textId="77777777" w:rsidR="004725F4" w:rsidRPr="00F3459A" w:rsidRDefault="004725F4" w:rsidP="004725F4">
      <w:pPr>
        <w:pStyle w:val="Prrafodelista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88BBF5D" w14:textId="40D3DEFA" w:rsidR="00A055AA" w:rsidRDefault="00A055AA" w:rsidP="001D26D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ES"/>
        </w:rPr>
      </w:pPr>
      <w:proofErr w:type="spellStart"/>
      <w:r>
        <w:rPr>
          <w:rFonts w:ascii="Arial" w:hAnsi="Arial" w:cs="Arial"/>
          <w:b/>
          <w:sz w:val="22"/>
          <w:szCs w:val="22"/>
          <w:lang w:val="es-ES"/>
        </w:rPr>
        <w:t>Fitch</w:t>
      </w:r>
      <w:proofErr w:type="spellEnd"/>
      <w:r>
        <w:rPr>
          <w:rFonts w:ascii="Arial" w:hAnsi="Arial" w:cs="Arial"/>
          <w:b/>
          <w:sz w:val="22"/>
          <w:szCs w:val="22"/>
          <w:lang w:val="es-ES"/>
        </w:rPr>
        <w:t xml:space="preserve"> otorga a Andbank </w:t>
      </w:r>
      <w:r w:rsidR="009D3C2E">
        <w:rPr>
          <w:rFonts w:ascii="Arial" w:hAnsi="Arial" w:cs="Arial"/>
          <w:b/>
          <w:sz w:val="22"/>
          <w:szCs w:val="22"/>
          <w:lang w:val="es-ES"/>
        </w:rPr>
        <w:t xml:space="preserve">la </w:t>
      </w:r>
      <w:r>
        <w:rPr>
          <w:rFonts w:ascii="Arial" w:hAnsi="Arial" w:cs="Arial"/>
          <w:b/>
          <w:sz w:val="22"/>
          <w:szCs w:val="22"/>
          <w:lang w:val="es-ES"/>
        </w:rPr>
        <w:t>calificación BBB con perspectiva estable</w:t>
      </w:r>
      <w:r w:rsidR="009D3C2E">
        <w:rPr>
          <w:rFonts w:ascii="Arial" w:hAnsi="Arial" w:cs="Arial"/>
          <w:b/>
          <w:sz w:val="22"/>
          <w:szCs w:val="22"/>
          <w:lang w:val="es-ES"/>
        </w:rPr>
        <w:t>.</w:t>
      </w:r>
    </w:p>
    <w:p w14:paraId="543954A3" w14:textId="77777777" w:rsidR="00A055AA" w:rsidRPr="00A055AA" w:rsidRDefault="00A055AA" w:rsidP="00A055AA">
      <w:pPr>
        <w:pStyle w:val="Prrafodelista"/>
        <w:rPr>
          <w:rFonts w:ascii="Arial" w:hAnsi="Arial" w:cs="Arial"/>
          <w:b/>
          <w:sz w:val="22"/>
          <w:szCs w:val="22"/>
          <w:lang w:val="es-ES"/>
        </w:rPr>
      </w:pPr>
    </w:p>
    <w:p w14:paraId="3F540FE2" w14:textId="3761A3D4" w:rsidR="004725F4" w:rsidRDefault="001D26DC" w:rsidP="001D26D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ES"/>
        </w:rPr>
      </w:pPr>
      <w:r w:rsidRPr="001D26DC">
        <w:rPr>
          <w:rFonts w:ascii="Arial" w:hAnsi="Arial" w:cs="Arial"/>
          <w:b/>
          <w:sz w:val="22"/>
          <w:szCs w:val="22"/>
          <w:lang w:val="es-ES"/>
        </w:rPr>
        <w:t xml:space="preserve">La agencia de calificación destaca como factores clave para esta valoración la escala internacional de la entidad, </w:t>
      </w:r>
      <w:r w:rsidR="00A055AA">
        <w:rPr>
          <w:rFonts w:ascii="Arial" w:hAnsi="Arial" w:cs="Arial"/>
          <w:b/>
          <w:sz w:val="22"/>
          <w:szCs w:val="22"/>
          <w:lang w:val="es-ES"/>
        </w:rPr>
        <w:t>su</w:t>
      </w:r>
      <w:r w:rsidR="00A264FD">
        <w:rPr>
          <w:rFonts w:ascii="Arial" w:hAnsi="Arial" w:cs="Arial"/>
          <w:b/>
          <w:sz w:val="22"/>
          <w:szCs w:val="22"/>
          <w:lang w:val="es-ES"/>
        </w:rPr>
        <w:t xml:space="preserve"> buena gestión</w:t>
      </w:r>
      <w:r w:rsidR="009D3C2E">
        <w:rPr>
          <w:rFonts w:ascii="Arial" w:hAnsi="Arial" w:cs="Arial"/>
          <w:b/>
          <w:sz w:val="22"/>
          <w:szCs w:val="22"/>
          <w:lang w:val="es-ES"/>
        </w:rPr>
        <w:t xml:space="preserve"> de la liquidez,</w:t>
      </w:r>
      <w:r w:rsidR="00A055AA">
        <w:rPr>
          <w:rFonts w:ascii="Arial" w:hAnsi="Arial" w:cs="Arial"/>
          <w:b/>
          <w:sz w:val="22"/>
          <w:szCs w:val="22"/>
          <w:lang w:val="es-ES"/>
        </w:rPr>
        <w:t xml:space="preserve"> la </w:t>
      </w:r>
      <w:r w:rsidR="009D3C2E">
        <w:rPr>
          <w:rFonts w:ascii="Arial" w:hAnsi="Arial" w:cs="Arial"/>
          <w:b/>
          <w:sz w:val="22"/>
          <w:szCs w:val="22"/>
          <w:lang w:val="es-ES"/>
        </w:rPr>
        <w:t xml:space="preserve">calidad de sus activos y </w:t>
      </w:r>
      <w:r w:rsidR="009D3C2E" w:rsidRPr="001D26DC">
        <w:rPr>
          <w:rFonts w:ascii="Arial" w:hAnsi="Arial" w:cs="Arial"/>
          <w:b/>
          <w:sz w:val="22"/>
          <w:szCs w:val="22"/>
          <w:lang w:val="es-ES"/>
        </w:rPr>
        <w:t>su perfil de riesgo moderado</w:t>
      </w:r>
      <w:r w:rsidR="009D3C2E">
        <w:rPr>
          <w:rFonts w:ascii="Arial" w:hAnsi="Arial" w:cs="Arial"/>
          <w:b/>
          <w:sz w:val="22"/>
          <w:szCs w:val="22"/>
          <w:lang w:val="es-ES"/>
        </w:rPr>
        <w:t>.</w:t>
      </w:r>
    </w:p>
    <w:p w14:paraId="5382CA84" w14:textId="77777777" w:rsidR="009D3C2E" w:rsidRPr="009D3C2E" w:rsidRDefault="009D3C2E" w:rsidP="009D3C2E">
      <w:pPr>
        <w:pStyle w:val="Prrafodelista"/>
        <w:rPr>
          <w:rFonts w:ascii="Arial" w:hAnsi="Arial" w:cs="Arial"/>
          <w:b/>
          <w:sz w:val="22"/>
          <w:szCs w:val="22"/>
          <w:lang w:val="es-ES"/>
        </w:rPr>
      </w:pPr>
    </w:p>
    <w:p w14:paraId="25589CC4" w14:textId="3387C9DD" w:rsidR="009D3C2E" w:rsidRPr="009D3C2E" w:rsidRDefault="009D3C2E" w:rsidP="009D3C2E">
      <w:pPr>
        <w:pStyle w:val="Default"/>
        <w:numPr>
          <w:ilvl w:val="0"/>
          <w:numId w:val="1"/>
        </w:numPr>
        <w:jc w:val="both"/>
        <w:rPr>
          <w:b/>
          <w:color w:val="auto"/>
          <w:sz w:val="22"/>
          <w:szCs w:val="22"/>
          <w:lang w:val="es-ES_tradnl"/>
        </w:rPr>
      </w:pPr>
      <w:r w:rsidRPr="009D3C2E">
        <w:rPr>
          <w:b/>
          <w:color w:val="auto"/>
          <w:sz w:val="22"/>
          <w:szCs w:val="22"/>
          <w:lang w:val="es-ES_tradnl"/>
        </w:rPr>
        <w:t xml:space="preserve">La entidad está </w:t>
      </w:r>
      <w:r>
        <w:rPr>
          <w:b/>
          <w:color w:val="auto"/>
          <w:sz w:val="22"/>
          <w:szCs w:val="22"/>
          <w:lang w:val="es-ES_tradnl"/>
        </w:rPr>
        <w:t xml:space="preserve">creciendo muy significativamente </w:t>
      </w:r>
      <w:r w:rsidRPr="009D3C2E">
        <w:rPr>
          <w:b/>
          <w:color w:val="auto"/>
          <w:sz w:val="22"/>
          <w:szCs w:val="22"/>
          <w:lang w:val="es-ES_tradnl"/>
        </w:rPr>
        <w:t>y gestiona en la actualidad un volumen de negocio superior a los 39.000 mil millones de euros.</w:t>
      </w:r>
    </w:p>
    <w:p w14:paraId="3A16A48B" w14:textId="3E8CA1DF" w:rsidR="004725F4" w:rsidRPr="00A055AA" w:rsidRDefault="004725F4" w:rsidP="00A055AA">
      <w:pPr>
        <w:rPr>
          <w:rFonts w:ascii="Arial" w:hAnsi="Arial" w:cs="Arial"/>
          <w:b/>
          <w:sz w:val="22"/>
          <w:szCs w:val="22"/>
          <w:lang w:val="es-ES"/>
        </w:rPr>
      </w:pPr>
    </w:p>
    <w:p w14:paraId="6AF04526" w14:textId="77777777" w:rsidR="001D26DC" w:rsidRPr="001D26DC" w:rsidRDefault="001D26DC" w:rsidP="001D26DC">
      <w:pPr>
        <w:rPr>
          <w:rFonts w:ascii="Arial" w:hAnsi="Arial" w:cs="Arial"/>
          <w:b/>
          <w:bCs/>
          <w:sz w:val="22"/>
          <w:szCs w:val="22"/>
          <w:lang w:val="es-ES" w:eastAsia="es-ES_tradnl"/>
        </w:rPr>
      </w:pPr>
    </w:p>
    <w:p w14:paraId="11B332E7" w14:textId="0B5892E3" w:rsidR="004725F4" w:rsidRDefault="004725F4" w:rsidP="004725F4">
      <w:pPr>
        <w:pStyle w:val="Textoindependiente"/>
        <w:spacing w:line="312" w:lineRule="auto"/>
        <w:ind w:left="0" w:right="836"/>
        <w:jc w:val="both"/>
      </w:pPr>
      <w:r>
        <w:t>15 de septiembre de 2023.</w:t>
      </w:r>
    </w:p>
    <w:p w14:paraId="22B4898F" w14:textId="77777777" w:rsidR="004725F4" w:rsidRPr="002B6F3A" w:rsidRDefault="004725F4" w:rsidP="002B6F3A">
      <w:pPr>
        <w:pStyle w:val="Textoindependiente"/>
        <w:spacing w:line="312" w:lineRule="auto"/>
        <w:ind w:left="0" w:right="836"/>
        <w:jc w:val="both"/>
        <w:rPr>
          <w:rFonts w:eastAsiaTheme="minorHAnsi" w:cs="Arial"/>
          <w:sz w:val="22"/>
          <w:szCs w:val="22"/>
          <w:lang w:val="es-ES_tradnl"/>
        </w:rPr>
      </w:pPr>
    </w:p>
    <w:p w14:paraId="1680ABA6" w14:textId="2DB80A71" w:rsidR="001D26DC" w:rsidRPr="002B6F3A" w:rsidRDefault="004725F4" w:rsidP="002B6F3A">
      <w:pPr>
        <w:jc w:val="both"/>
        <w:rPr>
          <w:rFonts w:ascii="Arial" w:hAnsi="Arial" w:cs="Arial"/>
          <w:sz w:val="22"/>
          <w:szCs w:val="22"/>
        </w:rPr>
      </w:pPr>
      <w:r w:rsidRPr="001D26DC">
        <w:rPr>
          <w:rFonts w:ascii="Arial" w:hAnsi="Arial" w:cs="Arial"/>
          <w:sz w:val="22"/>
          <w:szCs w:val="22"/>
        </w:rPr>
        <w:t>Fitch Rating</w:t>
      </w:r>
      <w:r w:rsidR="00EB6E59">
        <w:rPr>
          <w:rFonts w:ascii="Arial" w:hAnsi="Arial" w:cs="Arial"/>
          <w:sz w:val="22"/>
          <w:szCs w:val="22"/>
        </w:rPr>
        <w:t xml:space="preserve">s </w:t>
      </w:r>
      <w:r w:rsidR="001D26DC" w:rsidRPr="001D26DC">
        <w:rPr>
          <w:rFonts w:ascii="Arial" w:hAnsi="Arial" w:cs="Arial"/>
          <w:sz w:val="22"/>
          <w:szCs w:val="22"/>
        </w:rPr>
        <w:t xml:space="preserve">ha confirmado </w:t>
      </w:r>
      <w:r w:rsidR="00E637AD">
        <w:rPr>
          <w:rFonts w:ascii="Arial" w:hAnsi="Arial" w:cs="Arial"/>
          <w:sz w:val="22"/>
          <w:szCs w:val="22"/>
        </w:rPr>
        <w:t xml:space="preserve">la calificación </w:t>
      </w:r>
      <w:r w:rsidRPr="001D26DC">
        <w:rPr>
          <w:rFonts w:ascii="Arial" w:hAnsi="Arial" w:cs="Arial"/>
          <w:sz w:val="22"/>
          <w:szCs w:val="22"/>
        </w:rPr>
        <w:t xml:space="preserve">BBB de Andbank con perspectiva estable. </w:t>
      </w:r>
      <w:r w:rsidR="00F467F3" w:rsidRPr="002B6F3A">
        <w:rPr>
          <w:rFonts w:ascii="Arial" w:hAnsi="Arial" w:cs="Arial"/>
          <w:sz w:val="22"/>
          <w:szCs w:val="22"/>
        </w:rPr>
        <w:t xml:space="preserve">La agencia de calificación destaca como factores clave </w:t>
      </w:r>
      <w:r w:rsidR="008311BD" w:rsidRPr="002B6F3A">
        <w:rPr>
          <w:rFonts w:ascii="Arial" w:hAnsi="Arial" w:cs="Arial"/>
          <w:sz w:val="22"/>
          <w:szCs w:val="22"/>
        </w:rPr>
        <w:t xml:space="preserve">para esta valoración </w:t>
      </w:r>
      <w:r w:rsidR="00F467F3" w:rsidRPr="002B6F3A">
        <w:rPr>
          <w:rFonts w:ascii="Arial" w:hAnsi="Arial" w:cs="Arial"/>
          <w:sz w:val="22"/>
          <w:szCs w:val="22"/>
        </w:rPr>
        <w:t xml:space="preserve">la escala internacional de </w:t>
      </w:r>
      <w:r w:rsidR="00B753F8" w:rsidRPr="002B6F3A">
        <w:rPr>
          <w:rFonts w:ascii="Arial" w:hAnsi="Arial" w:cs="Arial"/>
          <w:sz w:val="22"/>
          <w:szCs w:val="22"/>
        </w:rPr>
        <w:t>la entidad</w:t>
      </w:r>
      <w:r w:rsidR="00F467F3" w:rsidRPr="002B6F3A">
        <w:rPr>
          <w:rFonts w:ascii="Arial" w:hAnsi="Arial" w:cs="Arial"/>
          <w:sz w:val="22"/>
          <w:szCs w:val="22"/>
        </w:rPr>
        <w:t xml:space="preserve">, </w:t>
      </w:r>
      <w:r w:rsidR="00A055AA">
        <w:rPr>
          <w:rFonts w:ascii="Arial" w:hAnsi="Arial" w:cs="Arial"/>
          <w:sz w:val="22"/>
          <w:szCs w:val="22"/>
        </w:rPr>
        <w:t>su</w:t>
      </w:r>
      <w:r w:rsidR="00F467F3" w:rsidRPr="002B6F3A">
        <w:rPr>
          <w:rFonts w:ascii="Arial" w:hAnsi="Arial" w:cs="Arial"/>
          <w:sz w:val="22"/>
          <w:szCs w:val="22"/>
        </w:rPr>
        <w:t xml:space="preserve"> perfil de riesgo moderado, </w:t>
      </w:r>
      <w:r w:rsidR="00A055AA">
        <w:rPr>
          <w:rFonts w:ascii="Arial" w:hAnsi="Arial" w:cs="Arial"/>
          <w:sz w:val="22"/>
          <w:szCs w:val="22"/>
        </w:rPr>
        <w:t>la</w:t>
      </w:r>
      <w:r w:rsidR="00F467F3" w:rsidRPr="002B6F3A">
        <w:rPr>
          <w:rFonts w:ascii="Arial" w:hAnsi="Arial" w:cs="Arial"/>
          <w:sz w:val="22"/>
          <w:szCs w:val="22"/>
        </w:rPr>
        <w:t xml:space="preserve"> </w:t>
      </w:r>
      <w:r w:rsidR="002E1E2F">
        <w:rPr>
          <w:rFonts w:ascii="Arial" w:hAnsi="Arial" w:cs="Arial"/>
          <w:sz w:val="22"/>
          <w:szCs w:val="22"/>
        </w:rPr>
        <w:t>gestión con</w:t>
      </w:r>
      <w:r w:rsidR="002E1E2F" w:rsidRPr="00A055AA">
        <w:rPr>
          <w:rFonts w:ascii="Arial" w:hAnsi="Arial" w:cs="Arial"/>
          <w:sz w:val="22"/>
          <w:szCs w:val="22"/>
        </w:rPr>
        <w:t>servadora de la liquidez</w:t>
      </w:r>
      <w:r w:rsidR="00A055AA">
        <w:rPr>
          <w:rFonts w:ascii="Arial" w:hAnsi="Arial" w:cs="Arial"/>
          <w:sz w:val="22"/>
          <w:szCs w:val="22"/>
        </w:rPr>
        <w:t xml:space="preserve">, </w:t>
      </w:r>
      <w:r w:rsidR="00A055AA" w:rsidRPr="002B6F3A">
        <w:rPr>
          <w:rFonts w:ascii="Arial" w:hAnsi="Arial" w:cs="Arial"/>
          <w:sz w:val="22"/>
          <w:szCs w:val="22"/>
        </w:rPr>
        <w:t xml:space="preserve">la calidad de sus </w:t>
      </w:r>
      <w:r w:rsidR="00A055AA">
        <w:rPr>
          <w:rFonts w:ascii="Arial" w:hAnsi="Arial" w:cs="Arial"/>
          <w:sz w:val="22"/>
          <w:szCs w:val="22"/>
        </w:rPr>
        <w:t>activos y</w:t>
      </w:r>
      <w:r w:rsidR="00A055AA">
        <w:rPr>
          <w:rFonts w:ascii="Arial" w:hAnsi="Arial" w:cs="Arial"/>
          <w:sz w:val="22"/>
          <w:szCs w:val="22"/>
        </w:rPr>
        <w:t xml:space="preserve"> </w:t>
      </w:r>
      <w:r w:rsidR="00A055AA" w:rsidRPr="002B6F3A">
        <w:rPr>
          <w:rFonts w:ascii="Arial" w:hAnsi="Arial" w:cs="Arial"/>
          <w:sz w:val="22"/>
          <w:szCs w:val="22"/>
        </w:rPr>
        <w:t>su e</w:t>
      </w:r>
      <w:r w:rsidR="00A055AA">
        <w:rPr>
          <w:rFonts w:ascii="Arial" w:hAnsi="Arial" w:cs="Arial"/>
          <w:sz w:val="22"/>
          <w:szCs w:val="22"/>
        </w:rPr>
        <w:t>specialización en banca privada.</w:t>
      </w:r>
      <w:r w:rsidR="00F467F3" w:rsidRPr="00A055AA">
        <w:rPr>
          <w:rFonts w:ascii="Arial" w:hAnsi="Arial" w:cs="Arial"/>
          <w:sz w:val="22"/>
          <w:szCs w:val="22"/>
        </w:rPr>
        <w:t xml:space="preserve"> </w:t>
      </w:r>
      <w:r w:rsidR="001D26DC" w:rsidRPr="00A055AA">
        <w:rPr>
          <w:rFonts w:ascii="Arial" w:hAnsi="Arial" w:cs="Arial"/>
          <w:sz w:val="22"/>
          <w:szCs w:val="22"/>
        </w:rPr>
        <w:t xml:space="preserve">Andbank </w:t>
      </w:r>
      <w:r w:rsidR="00A055AA" w:rsidRPr="00A055AA">
        <w:rPr>
          <w:rFonts w:ascii="Arial" w:hAnsi="Arial" w:cs="Arial"/>
          <w:sz w:val="22"/>
          <w:szCs w:val="22"/>
        </w:rPr>
        <w:t>se convierte en</w:t>
      </w:r>
      <w:r w:rsidR="001D26DC" w:rsidRPr="00A055AA">
        <w:rPr>
          <w:rFonts w:ascii="Arial" w:hAnsi="Arial" w:cs="Arial"/>
          <w:sz w:val="22"/>
          <w:szCs w:val="22"/>
        </w:rPr>
        <w:t xml:space="preserve"> el banco con mejor rating de Andorra.</w:t>
      </w:r>
    </w:p>
    <w:p w14:paraId="2580AB74" w14:textId="6145C2E3" w:rsidR="00F467F3" w:rsidRPr="002B6F3A" w:rsidRDefault="00F467F3" w:rsidP="002B6F3A">
      <w:pPr>
        <w:jc w:val="both"/>
        <w:rPr>
          <w:rFonts w:ascii="Arial" w:hAnsi="Arial" w:cs="Arial"/>
          <w:sz w:val="22"/>
          <w:szCs w:val="22"/>
        </w:rPr>
      </w:pPr>
    </w:p>
    <w:p w14:paraId="20B51D83" w14:textId="00AAC603" w:rsidR="007D1094" w:rsidRPr="00B753F8" w:rsidRDefault="00C33988" w:rsidP="002B6F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su informe</w:t>
      </w:r>
      <w:r w:rsidR="001D26D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Fitch hace referencia a la dimensión de Andbank, el mayor grupo financiero de Andorra por activos gestionados, resaltando su presencia internacional</w:t>
      </w:r>
      <w:r w:rsidR="001D26DC">
        <w:rPr>
          <w:rFonts w:ascii="Arial" w:hAnsi="Arial" w:cs="Arial"/>
          <w:sz w:val="22"/>
          <w:szCs w:val="22"/>
        </w:rPr>
        <w:t xml:space="preserve"> -especialmente significativa en</w:t>
      </w:r>
      <w:r>
        <w:rPr>
          <w:rFonts w:ascii="Arial" w:hAnsi="Arial" w:cs="Arial"/>
          <w:sz w:val="22"/>
          <w:szCs w:val="22"/>
        </w:rPr>
        <w:t xml:space="preserve"> España</w:t>
      </w:r>
      <w:r w:rsidR="001D26DC">
        <w:rPr>
          <w:rFonts w:ascii="Arial" w:hAnsi="Arial" w:cs="Arial"/>
          <w:sz w:val="22"/>
          <w:szCs w:val="22"/>
        </w:rPr>
        <w:t xml:space="preserve">-, lo </w:t>
      </w:r>
      <w:r>
        <w:rPr>
          <w:rFonts w:ascii="Arial" w:hAnsi="Arial" w:cs="Arial"/>
          <w:sz w:val="22"/>
          <w:szCs w:val="22"/>
        </w:rPr>
        <w:t>que</w:t>
      </w:r>
      <w:r w:rsidR="001D26DC">
        <w:rPr>
          <w:rFonts w:ascii="Arial" w:hAnsi="Arial" w:cs="Arial"/>
          <w:sz w:val="22"/>
          <w:szCs w:val="22"/>
        </w:rPr>
        <w:t xml:space="preserve"> </w:t>
      </w:r>
      <w:r w:rsidR="002E1E2F">
        <w:rPr>
          <w:rFonts w:ascii="Arial" w:hAnsi="Arial" w:cs="Arial"/>
          <w:sz w:val="22"/>
          <w:szCs w:val="22"/>
        </w:rPr>
        <w:t>contribuye a incrementar</w:t>
      </w:r>
      <w:r w:rsidR="001D26DC">
        <w:rPr>
          <w:rFonts w:ascii="Arial" w:hAnsi="Arial" w:cs="Arial"/>
          <w:sz w:val="22"/>
          <w:szCs w:val="22"/>
        </w:rPr>
        <w:t xml:space="preserve"> los </w:t>
      </w:r>
      <w:r w:rsidR="001D26DC" w:rsidRPr="002B6F3A">
        <w:rPr>
          <w:rFonts w:ascii="Arial" w:hAnsi="Arial" w:cs="Arial"/>
          <w:sz w:val="22"/>
          <w:szCs w:val="22"/>
        </w:rPr>
        <w:t>beneficios del banco</w:t>
      </w:r>
      <w:r w:rsidR="001D26DC">
        <w:rPr>
          <w:rFonts w:ascii="Arial" w:hAnsi="Arial" w:cs="Arial"/>
          <w:sz w:val="22"/>
          <w:szCs w:val="22"/>
        </w:rPr>
        <w:t>.</w:t>
      </w:r>
    </w:p>
    <w:p w14:paraId="5F39F0F2" w14:textId="77777777" w:rsidR="007D1094" w:rsidRPr="002B6F3A" w:rsidRDefault="007D1094" w:rsidP="002B6F3A">
      <w:pPr>
        <w:pStyle w:val="Default"/>
        <w:jc w:val="both"/>
        <w:rPr>
          <w:color w:val="auto"/>
          <w:sz w:val="22"/>
          <w:szCs w:val="22"/>
          <w:lang w:val="es-ES_tradnl"/>
        </w:rPr>
      </w:pPr>
    </w:p>
    <w:p w14:paraId="4CDD6342" w14:textId="74BEEA99" w:rsidR="007D1094" w:rsidRPr="002B6F3A" w:rsidRDefault="00B753F8" w:rsidP="002B6F3A">
      <w:pPr>
        <w:pStyle w:val="Default"/>
        <w:jc w:val="both"/>
        <w:rPr>
          <w:color w:val="auto"/>
          <w:sz w:val="22"/>
          <w:szCs w:val="22"/>
          <w:lang w:val="es-ES_tradnl"/>
        </w:rPr>
      </w:pPr>
      <w:r w:rsidRPr="002B6F3A">
        <w:rPr>
          <w:color w:val="auto"/>
          <w:sz w:val="22"/>
          <w:szCs w:val="22"/>
          <w:lang w:val="es-ES_tradnl"/>
        </w:rPr>
        <w:t xml:space="preserve">Con respecto al perfil de riesgo, Fitch considera </w:t>
      </w:r>
      <w:r w:rsidR="008311BD" w:rsidRPr="002B6F3A">
        <w:rPr>
          <w:color w:val="auto"/>
          <w:sz w:val="22"/>
          <w:szCs w:val="22"/>
          <w:lang w:val="es-ES_tradnl"/>
        </w:rPr>
        <w:t xml:space="preserve">positivo el enfoque y especialización del banco en banca privada y destaca su “moderado” </w:t>
      </w:r>
      <w:r w:rsidR="007D1094" w:rsidRPr="002B6F3A">
        <w:rPr>
          <w:color w:val="auto"/>
          <w:sz w:val="22"/>
          <w:szCs w:val="22"/>
          <w:lang w:val="es-ES_tradnl"/>
        </w:rPr>
        <w:t>riesgo de crédito</w:t>
      </w:r>
      <w:r w:rsidR="00EB6E59">
        <w:rPr>
          <w:color w:val="auto"/>
          <w:sz w:val="22"/>
          <w:szCs w:val="22"/>
          <w:lang w:val="es-ES_tradnl"/>
        </w:rPr>
        <w:t>,</w:t>
      </w:r>
      <w:r w:rsidR="007D1094" w:rsidRPr="002B6F3A">
        <w:rPr>
          <w:color w:val="auto"/>
          <w:sz w:val="22"/>
          <w:szCs w:val="22"/>
          <w:lang w:val="es-ES_tradnl"/>
        </w:rPr>
        <w:t xml:space="preserve"> derivado de </w:t>
      </w:r>
      <w:r w:rsidR="00EB6E59">
        <w:rPr>
          <w:color w:val="auto"/>
          <w:sz w:val="22"/>
          <w:szCs w:val="22"/>
          <w:lang w:val="es-ES_tradnl"/>
        </w:rPr>
        <w:t>una</w:t>
      </w:r>
      <w:r w:rsidR="008311BD" w:rsidRPr="002B6F3A">
        <w:rPr>
          <w:color w:val="auto"/>
          <w:sz w:val="22"/>
          <w:szCs w:val="22"/>
          <w:lang w:val="es-ES_tradnl"/>
        </w:rPr>
        <w:t xml:space="preserve"> </w:t>
      </w:r>
      <w:r w:rsidR="007D1094" w:rsidRPr="002B6F3A">
        <w:rPr>
          <w:color w:val="auto"/>
          <w:sz w:val="22"/>
          <w:szCs w:val="22"/>
          <w:lang w:val="es-ES_tradnl"/>
        </w:rPr>
        <w:t>cartera de préstamos</w:t>
      </w:r>
      <w:r w:rsidR="00EB6E59">
        <w:rPr>
          <w:color w:val="auto"/>
          <w:sz w:val="22"/>
          <w:szCs w:val="22"/>
          <w:lang w:val="es-ES_tradnl"/>
        </w:rPr>
        <w:t xml:space="preserve"> </w:t>
      </w:r>
      <w:r w:rsidR="007D1094" w:rsidRPr="002B6F3A">
        <w:rPr>
          <w:color w:val="auto"/>
          <w:sz w:val="22"/>
          <w:szCs w:val="22"/>
          <w:lang w:val="es-ES_tradnl"/>
        </w:rPr>
        <w:t xml:space="preserve">altamente </w:t>
      </w:r>
      <w:proofErr w:type="spellStart"/>
      <w:r w:rsidR="007D1094" w:rsidRPr="002B6F3A">
        <w:rPr>
          <w:color w:val="auto"/>
          <w:sz w:val="22"/>
          <w:szCs w:val="22"/>
          <w:lang w:val="es-ES_tradnl"/>
        </w:rPr>
        <w:t>colateralizada</w:t>
      </w:r>
      <w:proofErr w:type="spellEnd"/>
      <w:r w:rsidR="00E4539E">
        <w:rPr>
          <w:color w:val="auto"/>
          <w:sz w:val="22"/>
          <w:szCs w:val="22"/>
          <w:lang w:val="es-ES_tradnl"/>
        </w:rPr>
        <w:t>,</w:t>
      </w:r>
      <w:r w:rsidR="00E637AD">
        <w:rPr>
          <w:color w:val="auto"/>
          <w:sz w:val="22"/>
          <w:szCs w:val="22"/>
          <w:lang w:val="es-ES_tradnl"/>
        </w:rPr>
        <w:t xml:space="preserve"> </w:t>
      </w:r>
      <w:r w:rsidR="00E4539E">
        <w:rPr>
          <w:color w:val="auto"/>
          <w:sz w:val="22"/>
          <w:szCs w:val="22"/>
          <w:lang w:val="es-ES_tradnl"/>
        </w:rPr>
        <w:t>su</w:t>
      </w:r>
      <w:r w:rsidR="00E637AD">
        <w:rPr>
          <w:color w:val="auto"/>
          <w:sz w:val="22"/>
          <w:szCs w:val="22"/>
          <w:lang w:val="es-ES_tradnl"/>
        </w:rPr>
        <w:t xml:space="preserve"> adecuada capitalización y </w:t>
      </w:r>
      <w:r w:rsidR="00E4539E">
        <w:rPr>
          <w:color w:val="auto"/>
          <w:sz w:val="22"/>
          <w:szCs w:val="22"/>
          <w:lang w:val="es-ES_tradnl"/>
        </w:rPr>
        <w:t>su</w:t>
      </w:r>
      <w:r w:rsidR="00E637AD">
        <w:rPr>
          <w:color w:val="auto"/>
          <w:sz w:val="22"/>
          <w:szCs w:val="22"/>
          <w:lang w:val="es-ES_tradnl"/>
        </w:rPr>
        <w:t xml:space="preserve"> gestión </w:t>
      </w:r>
      <w:r w:rsidR="00E4539E">
        <w:rPr>
          <w:color w:val="auto"/>
          <w:sz w:val="22"/>
          <w:szCs w:val="22"/>
          <w:lang w:val="es-ES_tradnl"/>
        </w:rPr>
        <w:t xml:space="preserve">conservadora </w:t>
      </w:r>
      <w:r w:rsidR="00E637AD">
        <w:rPr>
          <w:color w:val="auto"/>
          <w:sz w:val="22"/>
          <w:szCs w:val="22"/>
          <w:lang w:val="es-ES_tradnl"/>
        </w:rPr>
        <w:t>de la liquidez</w:t>
      </w:r>
      <w:r w:rsidR="008311BD" w:rsidRPr="002B6F3A">
        <w:rPr>
          <w:color w:val="auto"/>
          <w:sz w:val="22"/>
          <w:szCs w:val="22"/>
          <w:lang w:val="es-ES_tradnl"/>
        </w:rPr>
        <w:t>.</w:t>
      </w:r>
    </w:p>
    <w:p w14:paraId="22F952E8" w14:textId="77777777" w:rsidR="00B753F8" w:rsidRPr="002B6F3A" w:rsidRDefault="00B753F8" w:rsidP="002B6F3A">
      <w:pPr>
        <w:pStyle w:val="Default"/>
        <w:jc w:val="both"/>
        <w:rPr>
          <w:color w:val="auto"/>
          <w:sz w:val="22"/>
          <w:szCs w:val="22"/>
          <w:lang w:val="es-ES_tradnl"/>
        </w:rPr>
      </w:pPr>
    </w:p>
    <w:p w14:paraId="345F280E" w14:textId="6FC49F6A" w:rsidR="006B6674" w:rsidRPr="00A055AA" w:rsidRDefault="008311BD" w:rsidP="002B6F3A">
      <w:pPr>
        <w:pStyle w:val="Default"/>
        <w:jc w:val="both"/>
        <w:rPr>
          <w:color w:val="auto"/>
          <w:sz w:val="22"/>
          <w:szCs w:val="22"/>
          <w:lang w:val="es-ES_tradnl"/>
        </w:rPr>
      </w:pPr>
      <w:r w:rsidRPr="002B6F3A">
        <w:rPr>
          <w:color w:val="auto"/>
          <w:sz w:val="22"/>
          <w:szCs w:val="22"/>
          <w:lang w:val="es-ES_tradnl"/>
        </w:rPr>
        <w:t>En este sentido, la</w:t>
      </w:r>
      <w:r w:rsidR="00B753F8" w:rsidRPr="002B6F3A">
        <w:rPr>
          <w:color w:val="auto"/>
          <w:sz w:val="22"/>
          <w:szCs w:val="22"/>
          <w:lang w:val="es-ES_tradnl"/>
        </w:rPr>
        <w:t xml:space="preserve"> agencia subraya que e</w:t>
      </w:r>
      <w:r w:rsidR="006B6674" w:rsidRPr="002B6F3A">
        <w:rPr>
          <w:color w:val="auto"/>
          <w:sz w:val="22"/>
          <w:szCs w:val="22"/>
          <w:lang w:val="es-ES_tradnl"/>
        </w:rPr>
        <w:t xml:space="preserve">l ratio de </w:t>
      </w:r>
      <w:r w:rsidR="002E1E2F">
        <w:rPr>
          <w:color w:val="auto"/>
          <w:sz w:val="22"/>
          <w:szCs w:val="22"/>
          <w:lang w:val="es-ES_tradnl"/>
        </w:rPr>
        <w:t>mora</w:t>
      </w:r>
      <w:r w:rsidR="006B6674" w:rsidRPr="002B6F3A">
        <w:rPr>
          <w:color w:val="auto"/>
          <w:sz w:val="22"/>
          <w:szCs w:val="22"/>
          <w:lang w:val="es-ES_tradnl"/>
        </w:rPr>
        <w:t xml:space="preserve"> del banco </w:t>
      </w:r>
      <w:r w:rsidR="00B753F8" w:rsidRPr="002B6F3A">
        <w:rPr>
          <w:color w:val="auto"/>
          <w:sz w:val="22"/>
          <w:szCs w:val="22"/>
          <w:lang w:val="es-ES_tradnl"/>
        </w:rPr>
        <w:t>es</w:t>
      </w:r>
      <w:r w:rsidR="006B6674" w:rsidRPr="002B6F3A">
        <w:rPr>
          <w:color w:val="auto"/>
          <w:sz w:val="22"/>
          <w:szCs w:val="22"/>
          <w:lang w:val="es-ES_tradnl"/>
        </w:rPr>
        <w:t xml:space="preserve"> bajo, </w:t>
      </w:r>
      <w:r w:rsidR="00B753F8" w:rsidRPr="002B6F3A">
        <w:rPr>
          <w:color w:val="auto"/>
          <w:sz w:val="22"/>
          <w:szCs w:val="22"/>
          <w:lang w:val="es-ES_tradnl"/>
        </w:rPr>
        <w:t>destacando</w:t>
      </w:r>
      <w:r w:rsidR="006B6674" w:rsidRPr="002B6F3A">
        <w:rPr>
          <w:color w:val="auto"/>
          <w:sz w:val="22"/>
          <w:szCs w:val="22"/>
          <w:lang w:val="es-ES_tradnl"/>
        </w:rPr>
        <w:t xml:space="preserve"> </w:t>
      </w:r>
      <w:r w:rsidR="001D26DC" w:rsidRPr="002B6F3A">
        <w:rPr>
          <w:color w:val="auto"/>
          <w:sz w:val="22"/>
          <w:szCs w:val="22"/>
          <w:lang w:val="es-ES_tradnl"/>
        </w:rPr>
        <w:t xml:space="preserve">una </w:t>
      </w:r>
      <w:r w:rsidR="00A055AA">
        <w:rPr>
          <w:color w:val="auto"/>
          <w:sz w:val="22"/>
          <w:szCs w:val="22"/>
          <w:lang w:val="es-ES_tradnl"/>
        </w:rPr>
        <w:t xml:space="preserve">menor </w:t>
      </w:r>
      <w:r w:rsidR="006B6674" w:rsidRPr="002B6F3A">
        <w:rPr>
          <w:color w:val="auto"/>
          <w:sz w:val="22"/>
          <w:szCs w:val="22"/>
          <w:lang w:val="es-ES_tradnl"/>
        </w:rPr>
        <w:t xml:space="preserve">exposición </w:t>
      </w:r>
      <w:r w:rsidRPr="002B6F3A">
        <w:rPr>
          <w:color w:val="auto"/>
          <w:sz w:val="22"/>
          <w:szCs w:val="22"/>
          <w:lang w:val="es-ES_tradnl"/>
        </w:rPr>
        <w:t xml:space="preserve">al sector inmobiliario </w:t>
      </w:r>
      <w:r w:rsidR="00A055AA">
        <w:rPr>
          <w:color w:val="auto"/>
          <w:sz w:val="22"/>
          <w:szCs w:val="22"/>
          <w:lang w:val="es-ES_tradnl"/>
        </w:rPr>
        <w:t xml:space="preserve">que sus </w:t>
      </w:r>
      <w:r w:rsidR="006B6674" w:rsidRPr="002B6F3A">
        <w:rPr>
          <w:color w:val="auto"/>
          <w:sz w:val="22"/>
          <w:szCs w:val="22"/>
          <w:lang w:val="es-ES_tradnl"/>
        </w:rPr>
        <w:t xml:space="preserve">homólogos </w:t>
      </w:r>
      <w:r w:rsidR="00B753F8" w:rsidRPr="002B6F3A">
        <w:rPr>
          <w:color w:val="auto"/>
          <w:sz w:val="22"/>
          <w:szCs w:val="22"/>
          <w:lang w:val="es-ES_tradnl"/>
        </w:rPr>
        <w:t>andorranos</w:t>
      </w:r>
      <w:r w:rsidR="00A055AA">
        <w:rPr>
          <w:color w:val="auto"/>
          <w:sz w:val="22"/>
          <w:szCs w:val="22"/>
          <w:lang w:val="es-ES_tradnl"/>
        </w:rPr>
        <w:t xml:space="preserve"> y una mayor proporción de </w:t>
      </w:r>
      <w:r w:rsidR="00A055AA">
        <w:rPr>
          <w:i/>
          <w:color w:val="auto"/>
          <w:sz w:val="22"/>
          <w:szCs w:val="22"/>
          <w:lang w:val="es-ES_tradnl"/>
        </w:rPr>
        <w:t>cash</w:t>
      </w:r>
      <w:r w:rsidR="00A055AA">
        <w:rPr>
          <w:color w:val="auto"/>
          <w:sz w:val="22"/>
          <w:szCs w:val="22"/>
          <w:lang w:val="es-ES_tradnl"/>
        </w:rPr>
        <w:t xml:space="preserve"> en su balance.</w:t>
      </w:r>
    </w:p>
    <w:p w14:paraId="7D4AA06E" w14:textId="32F99546" w:rsidR="001D26DC" w:rsidRPr="002B6F3A" w:rsidRDefault="001D26DC" w:rsidP="002B6F3A">
      <w:pPr>
        <w:pStyle w:val="Default"/>
        <w:jc w:val="both"/>
        <w:rPr>
          <w:color w:val="auto"/>
          <w:sz w:val="22"/>
          <w:szCs w:val="22"/>
          <w:lang w:val="es-ES_tradnl"/>
        </w:rPr>
      </w:pPr>
    </w:p>
    <w:p w14:paraId="077B44E4" w14:textId="7C299A3D" w:rsidR="00C33988" w:rsidRDefault="001D26DC" w:rsidP="009D3C2E">
      <w:pPr>
        <w:pStyle w:val="Default"/>
        <w:jc w:val="both"/>
        <w:rPr>
          <w:color w:val="auto"/>
          <w:sz w:val="22"/>
          <w:szCs w:val="22"/>
          <w:lang w:val="es-ES_tradnl"/>
        </w:rPr>
      </w:pPr>
      <w:r w:rsidRPr="002B6F3A">
        <w:rPr>
          <w:color w:val="auto"/>
          <w:sz w:val="22"/>
          <w:szCs w:val="22"/>
          <w:lang w:val="es-ES_tradnl"/>
        </w:rPr>
        <w:t xml:space="preserve">Andbank cerró 2022 con un beneficio de 30 millones de euros, un 11% más </w:t>
      </w:r>
      <w:r w:rsidR="009D3C2E">
        <w:rPr>
          <w:color w:val="auto"/>
          <w:sz w:val="22"/>
          <w:szCs w:val="22"/>
          <w:lang w:val="es-ES_tradnl"/>
        </w:rPr>
        <w:t>que el</w:t>
      </w:r>
      <w:r w:rsidRPr="002B6F3A">
        <w:rPr>
          <w:color w:val="auto"/>
          <w:sz w:val="22"/>
          <w:szCs w:val="22"/>
          <w:lang w:val="es-ES_tradnl"/>
        </w:rPr>
        <w:t xml:space="preserve"> ejercicio anterior, y con un volumen de negocio de 34.333 millones de euros</w:t>
      </w:r>
      <w:r w:rsidR="009D3C2E">
        <w:rPr>
          <w:color w:val="auto"/>
          <w:sz w:val="22"/>
          <w:szCs w:val="22"/>
          <w:lang w:val="es-ES_tradnl"/>
        </w:rPr>
        <w:t>. La entidad está experimentando un fuerte crecimiento y gestiona en la actualidad un volumen de negocio superior a los 39.000 mil millones de euros.</w:t>
      </w:r>
    </w:p>
    <w:p w14:paraId="630F0C9F" w14:textId="77777777" w:rsidR="009D3C2E" w:rsidRPr="009D3C2E" w:rsidRDefault="009D3C2E" w:rsidP="009D3C2E">
      <w:pPr>
        <w:pStyle w:val="Default"/>
        <w:jc w:val="both"/>
        <w:rPr>
          <w:color w:val="auto"/>
          <w:sz w:val="22"/>
          <w:szCs w:val="22"/>
          <w:lang w:val="es-ES_tradnl"/>
        </w:rPr>
      </w:pPr>
    </w:p>
    <w:p w14:paraId="75A4C6AB" w14:textId="25E28341" w:rsidR="00C33988" w:rsidRPr="002B6F3A" w:rsidRDefault="00EB6E59" w:rsidP="002B6F3A">
      <w:pPr>
        <w:pStyle w:val="Default"/>
        <w:jc w:val="both"/>
        <w:rPr>
          <w:color w:val="auto"/>
          <w:sz w:val="22"/>
          <w:szCs w:val="22"/>
          <w:lang w:val="es-ES_tradnl"/>
        </w:rPr>
      </w:pPr>
      <w:r>
        <w:rPr>
          <w:color w:val="auto"/>
          <w:sz w:val="22"/>
          <w:szCs w:val="22"/>
          <w:lang w:val="es-ES_tradnl"/>
        </w:rPr>
        <w:t>--</w:t>
      </w:r>
    </w:p>
    <w:sectPr w:rsidR="00C33988" w:rsidRPr="002B6F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ensed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yriad Pro 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76E"/>
    <w:multiLevelType w:val="hybridMultilevel"/>
    <w:tmpl w:val="BA8E82D0"/>
    <w:lvl w:ilvl="0" w:tplc="3A482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41"/>
    <w:rsid w:val="001B3DE3"/>
    <w:rsid w:val="001D26DC"/>
    <w:rsid w:val="002B6F3A"/>
    <w:rsid w:val="002E1E2F"/>
    <w:rsid w:val="003B5A0E"/>
    <w:rsid w:val="003E2360"/>
    <w:rsid w:val="004725F4"/>
    <w:rsid w:val="00582D41"/>
    <w:rsid w:val="005A7000"/>
    <w:rsid w:val="006B6674"/>
    <w:rsid w:val="007D1094"/>
    <w:rsid w:val="008311BD"/>
    <w:rsid w:val="00836415"/>
    <w:rsid w:val="009D3C2E"/>
    <w:rsid w:val="00A055AA"/>
    <w:rsid w:val="00A264FD"/>
    <w:rsid w:val="00B753F8"/>
    <w:rsid w:val="00C33988"/>
    <w:rsid w:val="00E4539E"/>
    <w:rsid w:val="00E637AD"/>
    <w:rsid w:val="00EB6E59"/>
    <w:rsid w:val="00F4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B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5F4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82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1">
    <w:name w:val="p1"/>
    <w:basedOn w:val="Normal"/>
    <w:rsid w:val="004725F4"/>
    <w:rPr>
      <w:rFonts w:ascii="Myriad Pro Condensed" w:hAnsi="Myriad Pro Condensed" w:cs="Times New Roman"/>
      <w:color w:val="787878"/>
      <w:sz w:val="15"/>
      <w:szCs w:val="15"/>
      <w:lang w:eastAsia="es-ES_tradnl"/>
    </w:rPr>
  </w:style>
  <w:style w:type="paragraph" w:styleId="Prrafodelista">
    <w:name w:val="List Paragraph"/>
    <w:basedOn w:val="Normal"/>
    <w:uiPriority w:val="34"/>
    <w:qFormat/>
    <w:rsid w:val="004725F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725F4"/>
    <w:pPr>
      <w:widowControl w:val="0"/>
      <w:ind w:left="100"/>
    </w:pPr>
    <w:rPr>
      <w:rFonts w:ascii="Arial" w:eastAsia="Arial" w:hAnsi="Arial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25F4"/>
    <w:rPr>
      <w:rFonts w:ascii="Arial" w:eastAsia="Arial" w:hAnsi="Arial"/>
      <w:sz w:val="21"/>
      <w:szCs w:val="21"/>
    </w:rPr>
  </w:style>
  <w:style w:type="character" w:customStyle="1" w:styleId="Leyendadelaimagen">
    <w:name w:val="Leyenda de la imagen_"/>
    <w:basedOn w:val="Fuentedeprrafopredeter"/>
    <w:link w:val="Leyendadelaimagen0"/>
    <w:rsid w:val="004725F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Leyendadelaimagen0">
    <w:name w:val="Leyenda de la imagen"/>
    <w:basedOn w:val="Normal"/>
    <w:link w:val="Leyendadelaimagen"/>
    <w:rsid w:val="004725F4"/>
    <w:pPr>
      <w:widowControl w:val="0"/>
      <w:shd w:val="clear" w:color="auto" w:fill="FFFFFF"/>
      <w:spacing w:after="80" w:line="350" w:lineRule="auto"/>
    </w:pPr>
    <w:rPr>
      <w:rFonts w:ascii="Arial" w:eastAsia="Arial" w:hAnsi="Arial" w:cs="Arial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637AD"/>
    <w:pPr>
      <w:spacing w:after="0" w:line="240" w:lineRule="auto"/>
    </w:pPr>
    <w:rPr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5F4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82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1">
    <w:name w:val="p1"/>
    <w:basedOn w:val="Normal"/>
    <w:rsid w:val="004725F4"/>
    <w:rPr>
      <w:rFonts w:ascii="Myriad Pro Condensed" w:hAnsi="Myriad Pro Condensed" w:cs="Times New Roman"/>
      <w:color w:val="787878"/>
      <w:sz w:val="15"/>
      <w:szCs w:val="15"/>
      <w:lang w:eastAsia="es-ES_tradnl"/>
    </w:rPr>
  </w:style>
  <w:style w:type="paragraph" w:styleId="Prrafodelista">
    <w:name w:val="List Paragraph"/>
    <w:basedOn w:val="Normal"/>
    <w:uiPriority w:val="34"/>
    <w:qFormat/>
    <w:rsid w:val="004725F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725F4"/>
    <w:pPr>
      <w:widowControl w:val="0"/>
      <w:ind w:left="100"/>
    </w:pPr>
    <w:rPr>
      <w:rFonts w:ascii="Arial" w:eastAsia="Arial" w:hAnsi="Arial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25F4"/>
    <w:rPr>
      <w:rFonts w:ascii="Arial" w:eastAsia="Arial" w:hAnsi="Arial"/>
      <w:sz w:val="21"/>
      <w:szCs w:val="21"/>
    </w:rPr>
  </w:style>
  <w:style w:type="character" w:customStyle="1" w:styleId="Leyendadelaimagen">
    <w:name w:val="Leyenda de la imagen_"/>
    <w:basedOn w:val="Fuentedeprrafopredeter"/>
    <w:link w:val="Leyendadelaimagen0"/>
    <w:rsid w:val="004725F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Leyendadelaimagen0">
    <w:name w:val="Leyenda de la imagen"/>
    <w:basedOn w:val="Normal"/>
    <w:link w:val="Leyendadelaimagen"/>
    <w:rsid w:val="004725F4"/>
    <w:pPr>
      <w:widowControl w:val="0"/>
      <w:shd w:val="clear" w:color="auto" w:fill="FFFFFF"/>
      <w:spacing w:after="80" w:line="350" w:lineRule="auto"/>
    </w:pPr>
    <w:rPr>
      <w:rFonts w:ascii="Arial" w:eastAsia="Arial" w:hAnsi="Arial" w:cs="Arial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637AD"/>
    <w:pPr>
      <w:spacing w:after="0" w:line="240" w:lineRule="auto"/>
    </w:pPr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 ABADIA JORDANA</dc:creator>
  <cp:lastModifiedBy>Carlos ASO MIRANDA</cp:lastModifiedBy>
  <cp:revision>2</cp:revision>
  <dcterms:created xsi:type="dcterms:W3CDTF">2023-09-15T16:39:00Z</dcterms:created>
  <dcterms:modified xsi:type="dcterms:W3CDTF">2023-09-15T16:39:00Z</dcterms:modified>
</cp:coreProperties>
</file>